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EA" w:rsidRPr="00634BEA" w:rsidRDefault="00634BEA" w:rsidP="00634BEA">
      <w:pPr>
        <w:spacing w:before="100" w:beforeAutospacing="1" w:after="100" w:afterAutospacing="1" w:line="240" w:lineRule="auto"/>
        <w:outlineLvl w:val="1"/>
        <w:rPr>
          <w:rFonts w:ascii="Times New Roman" w:eastAsia="Times New Roman" w:hAnsi="Times New Roman" w:cs="Times New Roman"/>
          <w:b/>
          <w:bCs/>
          <w:sz w:val="24"/>
          <w:szCs w:val="24"/>
        </w:rPr>
      </w:pPr>
      <w:r w:rsidRPr="00634BEA">
        <w:rPr>
          <w:rFonts w:ascii="Times New Roman" w:eastAsia="Times New Roman" w:hAnsi="Times New Roman" w:cs="Times New Roman"/>
          <w:b/>
          <w:bCs/>
          <w:sz w:val="24"/>
          <w:szCs w:val="24"/>
        </w:rPr>
        <w:t xml:space="preserve">Course </w:t>
      </w:r>
      <w:bookmarkStart w:id="0" w:name="_GoBack"/>
      <w:bookmarkEnd w:id="0"/>
      <w:r w:rsidRPr="00634BEA">
        <w:rPr>
          <w:rFonts w:ascii="Times New Roman" w:eastAsia="Times New Roman" w:hAnsi="Times New Roman" w:cs="Times New Roman"/>
          <w:b/>
          <w:bCs/>
          <w:sz w:val="24"/>
          <w:szCs w:val="24"/>
        </w:rPr>
        <w:t>Outline: Lobbying and Advocacy</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Course Code:</w:t>
      </w:r>
      <w:r w:rsidRPr="00634BEA">
        <w:rPr>
          <w:rFonts w:ascii="Times New Roman" w:eastAsia="Times New Roman" w:hAnsi="Times New Roman" w:cs="Times New Roman"/>
          <w:sz w:val="24"/>
          <w:szCs w:val="24"/>
        </w:rPr>
        <w:t xml:space="preserve"> [Insert Course Code, e.g., POL 301, COM 450] </w:t>
      </w:r>
      <w:r w:rsidRPr="00634BEA">
        <w:rPr>
          <w:rFonts w:ascii="Times New Roman" w:eastAsia="Times New Roman" w:hAnsi="Times New Roman" w:cs="Times New Roman"/>
          <w:b/>
          <w:bCs/>
          <w:sz w:val="24"/>
          <w:szCs w:val="24"/>
        </w:rPr>
        <w:t>Credits:</w:t>
      </w:r>
      <w:r w:rsidRPr="00634BEA">
        <w:rPr>
          <w:rFonts w:ascii="Times New Roman" w:eastAsia="Times New Roman" w:hAnsi="Times New Roman" w:cs="Times New Roman"/>
          <w:sz w:val="24"/>
          <w:szCs w:val="24"/>
        </w:rPr>
        <w:t xml:space="preserve"> [Insert Credit Hours, e.g., 3 Units] </w:t>
      </w:r>
      <w:r w:rsidRPr="00634BEA">
        <w:rPr>
          <w:rFonts w:ascii="Times New Roman" w:eastAsia="Times New Roman" w:hAnsi="Times New Roman" w:cs="Times New Roman"/>
          <w:b/>
          <w:bCs/>
          <w:sz w:val="24"/>
          <w:szCs w:val="24"/>
        </w:rPr>
        <w:t>Contact Hours:</w:t>
      </w:r>
      <w:r w:rsidRPr="00634BEA">
        <w:rPr>
          <w:rFonts w:ascii="Times New Roman" w:eastAsia="Times New Roman" w:hAnsi="Times New Roman" w:cs="Times New Roman"/>
          <w:sz w:val="24"/>
          <w:szCs w:val="24"/>
        </w:rPr>
        <w:t xml:space="preserve"> [Insert Weekly Lecture/Tutorial Hours, e.g., 3 Lecture Hours, 1 Tutorial Hour] </w:t>
      </w:r>
      <w:r w:rsidRPr="00634BEA">
        <w:rPr>
          <w:rFonts w:ascii="Times New Roman" w:eastAsia="Times New Roman" w:hAnsi="Times New Roman" w:cs="Times New Roman"/>
          <w:b/>
          <w:bCs/>
          <w:sz w:val="24"/>
          <w:szCs w:val="24"/>
        </w:rPr>
        <w:t>Prerequisites:</w:t>
      </w:r>
      <w:r w:rsidRPr="00634BEA">
        <w:rPr>
          <w:rFonts w:ascii="Times New Roman" w:eastAsia="Times New Roman" w:hAnsi="Times New Roman" w:cs="Times New Roman"/>
          <w:sz w:val="24"/>
          <w:szCs w:val="24"/>
        </w:rPr>
        <w:t xml:space="preserve"> [Specify any prerequisite courses, e.g., Introduction to Political Science, Public Relations Fundamentals] </w:t>
      </w:r>
      <w:r w:rsidRPr="00634BEA">
        <w:rPr>
          <w:rFonts w:ascii="Times New Roman" w:eastAsia="Times New Roman" w:hAnsi="Times New Roman" w:cs="Times New Roman"/>
          <w:b/>
          <w:bCs/>
          <w:sz w:val="24"/>
          <w:szCs w:val="24"/>
        </w:rPr>
        <w:t>Instructor:</w:t>
      </w:r>
      <w:r w:rsidRPr="00634BEA">
        <w:rPr>
          <w:rFonts w:ascii="Times New Roman" w:eastAsia="Times New Roman" w:hAnsi="Times New Roman" w:cs="Times New Roman"/>
          <w:sz w:val="24"/>
          <w:szCs w:val="24"/>
        </w:rPr>
        <w:t xml:space="preserve"> [Instructor's Name] </w:t>
      </w:r>
      <w:r w:rsidRPr="00634BEA">
        <w:rPr>
          <w:rFonts w:ascii="Times New Roman" w:eastAsia="Times New Roman" w:hAnsi="Times New Roman" w:cs="Times New Roman"/>
          <w:b/>
          <w:bCs/>
          <w:sz w:val="24"/>
          <w:szCs w:val="24"/>
        </w:rPr>
        <w:t>Office Hours:</w:t>
      </w:r>
      <w:r w:rsidRPr="00634BEA">
        <w:rPr>
          <w:rFonts w:ascii="Times New Roman" w:eastAsia="Times New Roman" w:hAnsi="Times New Roman" w:cs="Times New Roman"/>
          <w:sz w:val="24"/>
          <w:szCs w:val="24"/>
        </w:rPr>
        <w:t xml:space="preserve"> [Specify Office Hours] </w:t>
      </w:r>
      <w:r w:rsidRPr="00634BEA">
        <w:rPr>
          <w:rFonts w:ascii="Times New Roman" w:eastAsia="Times New Roman" w:hAnsi="Times New Roman" w:cs="Times New Roman"/>
          <w:b/>
          <w:bCs/>
          <w:sz w:val="24"/>
          <w:szCs w:val="24"/>
        </w:rPr>
        <w:t>Email:</w:t>
      </w:r>
      <w:r w:rsidRPr="00634BEA">
        <w:rPr>
          <w:rFonts w:ascii="Times New Roman" w:eastAsia="Times New Roman" w:hAnsi="Times New Roman" w:cs="Times New Roman"/>
          <w:sz w:val="24"/>
          <w:szCs w:val="24"/>
        </w:rPr>
        <w:t xml:space="preserve"> [Instructor's Email]</w:t>
      </w:r>
    </w:p>
    <w:p w:rsidR="00634BEA" w:rsidRPr="00634BEA" w:rsidRDefault="00634BEA" w:rsidP="00634BEA">
      <w:pPr>
        <w:spacing w:after="0"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pict>
          <v:rect id="_x0000_i1025" style="width:0;height:1.5pt" o:hralign="center" o:hrstd="t" o:hr="t" fillcolor="#a0a0a0" stroked="f"/>
        </w:pic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Course Description:</w:t>
      </w:r>
      <w:r w:rsidRPr="00634BEA">
        <w:rPr>
          <w:rFonts w:ascii="Times New Roman" w:eastAsia="Times New Roman" w:hAnsi="Times New Roman" w:cs="Times New Roman"/>
          <w:sz w:val="24"/>
          <w:szCs w:val="24"/>
        </w:rPr>
        <w:t xml:space="preserve"> This unit provides a comprehensive exploration of lobbying and advocacy as essential tools for influencing policy, promoting causes, and enacting social change. Students will gain a foundational understanding of the historical, ethical, and practical dimensions of lobbying and advocacy in various contexts, from grassroots movements to professional government relations. The course emphasizes both theoretical understanding and practical skill development, preparing students to effectively engage in advocacy efforts.</w:t>
      </w:r>
    </w:p>
    <w:p w:rsidR="00634BEA" w:rsidRPr="00634BEA" w:rsidRDefault="00634BEA" w:rsidP="00634BEA">
      <w:pPr>
        <w:spacing w:after="0"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pict>
          <v:rect id="_x0000_i1026" style="width:0;height:1.5pt" o:hralign="center" o:hrstd="t" o:hr="t" fillcolor="#a0a0a0" stroked="f"/>
        </w:pic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Learning Outcomes:</w:t>
      </w:r>
      <w:r w:rsidRPr="00634BEA">
        <w:rPr>
          <w:rFonts w:ascii="Times New Roman" w:eastAsia="Times New Roman" w:hAnsi="Times New Roman" w:cs="Times New Roman"/>
          <w:sz w:val="24"/>
          <w:szCs w:val="24"/>
        </w:rPr>
        <w:t xml:space="preserve"> Upon successful completion of this course, students will be able to:</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Distinguish between lobbying and advocacy and understand their intertwined nature.</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Analyze the policy-making process at local, national, and, where applicable, international levels.</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Identify key stakeholders and decision-makers in various advocacy arenas.</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Develop strategic advocacy campaigns, including setting objectives, identifying targets, and selecting appropriate tactics.</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Master effective communication techniques for persuasive advocacy, including message framing, storytelling, and media engagement.</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Understand the legal and ethical frameworks governing lobbying and advocacy in Kenya and internationally.</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Critically evaluate the impact and effectiveness of different lobbying and advocacy approaches.</w:t>
      </w:r>
    </w:p>
    <w:p w:rsidR="00634BEA" w:rsidRPr="00634BEA" w:rsidRDefault="00634BEA" w:rsidP="00634B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Apply advocacy skills to address contemporary social, economic, and political issues.</w:t>
      </w:r>
    </w:p>
    <w:p w:rsidR="00634BEA" w:rsidRPr="00634BEA" w:rsidRDefault="00634BEA" w:rsidP="00634BEA">
      <w:pPr>
        <w:spacing w:after="0"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pict>
          <v:rect id="_x0000_i1027" style="width:0;height:1.5pt" o:hralign="center" o:hrstd="t" o:hr="t" fillcolor="#a0a0a0" stroked="f"/>
        </w:pic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Course Content (Weekly Breakdown):</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1: Introduction to Lobbying and Advocacy</w:t>
      </w:r>
    </w:p>
    <w:p w:rsidR="00634BEA" w:rsidRPr="00634BEA" w:rsidRDefault="00634BEA" w:rsidP="00634B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Definitions and distinctions: Advocacy vs. Lobbying.</w:t>
      </w:r>
    </w:p>
    <w:p w:rsidR="00634BEA" w:rsidRPr="00634BEA" w:rsidRDefault="00634BEA" w:rsidP="00634B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Historical evolution of advocacy and lobbying.</w:t>
      </w:r>
    </w:p>
    <w:p w:rsidR="00634BEA" w:rsidRPr="00634BEA" w:rsidRDefault="00634BEA" w:rsidP="00634B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role of advocacy in a democratic society and for social change.</w:t>
      </w:r>
    </w:p>
    <w:p w:rsidR="00634BEA" w:rsidRPr="00634BEA" w:rsidRDefault="00634BEA" w:rsidP="00634B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Ethical considerations and the importance of transparency.</w:t>
      </w:r>
    </w:p>
    <w:p w:rsidR="00634BEA" w:rsidRPr="00634BEA" w:rsidRDefault="00634BEA" w:rsidP="00634B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Introduction to the course, expectations, and assessment methods.</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lastRenderedPageBreak/>
        <w:t>Week 2: Understanding the Policy-Making Process</w:t>
      </w:r>
    </w:p>
    <w:p w:rsidR="00634BEA" w:rsidRPr="00634BEA" w:rsidRDefault="00634BEA" w:rsidP="00634B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Structure of government and key policymaking bodies (e.g., Parliament, Ministries, County Assemblies in Kenya).</w:t>
      </w:r>
    </w:p>
    <w:p w:rsidR="00634BEA" w:rsidRPr="00634BEA" w:rsidRDefault="00634BEA" w:rsidP="00634B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legislative process: From bill introduction to law enactment.</w:t>
      </w:r>
    </w:p>
    <w:p w:rsidR="00634BEA" w:rsidRPr="00634BEA" w:rsidRDefault="00634BEA" w:rsidP="00634B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Identifying opportunities for influence in policymaking.</w:t>
      </w:r>
    </w:p>
    <w:p w:rsidR="00634BEA" w:rsidRPr="00634BEA" w:rsidRDefault="00634BEA" w:rsidP="00634B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role of regulatory agencies and their impact on policy.</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3: Strategic Planning for Advocacy Campaigns</w:t>
      </w:r>
    </w:p>
    <w:p w:rsidR="00634BEA" w:rsidRPr="00634BEA" w:rsidRDefault="00634BEA" w:rsidP="00634B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advocacy cycle: Issue identification, problem analysis, goal setting.</w:t>
      </w:r>
    </w:p>
    <w:p w:rsidR="00634BEA" w:rsidRPr="00634BEA" w:rsidRDefault="00634BEA" w:rsidP="00634B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Developing clear and measurable objectives (SMART goals).</w:t>
      </w:r>
    </w:p>
    <w:p w:rsidR="00634BEA" w:rsidRPr="00634BEA" w:rsidRDefault="00634BEA" w:rsidP="00634B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Stakeholder mapping: Identifying allies, neutrals, and opponents.</w:t>
      </w:r>
    </w:p>
    <w:p w:rsidR="00634BEA" w:rsidRPr="00634BEA" w:rsidRDefault="00634BEA" w:rsidP="00634B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Defining target audiences and decision-makers.</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4: Crafting Persuasive Messages</w:t>
      </w:r>
    </w:p>
    <w:p w:rsidR="00634BEA" w:rsidRPr="00634BEA" w:rsidRDefault="00634BEA" w:rsidP="00634B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Understanding your audience: Tailoring messages for impact.</w:t>
      </w:r>
    </w:p>
    <w:p w:rsidR="00634BEA" w:rsidRPr="00634BEA" w:rsidRDefault="00634BEA" w:rsidP="00634B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Message framing and key messaging development.</w:t>
      </w:r>
    </w:p>
    <w:p w:rsidR="00634BEA" w:rsidRPr="00634BEA" w:rsidRDefault="00634BEA" w:rsidP="00634B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power of storytelling in advocacy.</w:t>
      </w:r>
    </w:p>
    <w:p w:rsidR="00634BEA" w:rsidRPr="00634BEA" w:rsidRDefault="00634BEA" w:rsidP="00634B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Using emotional and logical appeals.</w:t>
      </w:r>
    </w:p>
    <w:p w:rsidR="00634BEA" w:rsidRPr="00634BEA" w:rsidRDefault="00634BEA" w:rsidP="00634B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Developing talking points and briefs.</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5: Direct Lobbying Techniques</w:t>
      </w:r>
    </w:p>
    <w:p w:rsidR="00634BEA" w:rsidRPr="00634BEA" w:rsidRDefault="00634BEA" w:rsidP="00634B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Preparing for lobbying meetings and presentations.</w:t>
      </w:r>
    </w:p>
    <w:p w:rsidR="00634BEA" w:rsidRPr="00634BEA" w:rsidRDefault="00634BEA" w:rsidP="00634B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Effective communication during direct engagements (e.g., meeting with legislators, public officials).</w:t>
      </w:r>
    </w:p>
    <w:p w:rsidR="00634BEA" w:rsidRPr="00634BEA" w:rsidRDefault="00634BEA" w:rsidP="00634B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Navigating power dynamics and overcoming opposition.</w:t>
      </w:r>
    </w:p>
    <w:p w:rsidR="00634BEA" w:rsidRPr="00634BEA" w:rsidRDefault="00634BEA" w:rsidP="00634B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Testimony preparation and delivery.</w:t>
      </w:r>
    </w:p>
    <w:p w:rsidR="00634BEA" w:rsidRPr="00634BEA" w:rsidRDefault="00634BEA" w:rsidP="00634B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Building and maintaining relationships with policymakers.</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6: Grassroots and Indirect Advocacy</w:t>
      </w:r>
    </w:p>
    <w:p w:rsidR="00634BEA" w:rsidRPr="00634BEA" w:rsidRDefault="00634BEA" w:rsidP="00634B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Public campaigns and awareness-raising.</w:t>
      </w:r>
    </w:p>
    <w:p w:rsidR="00634BEA" w:rsidRPr="00634BEA" w:rsidRDefault="00634BEA" w:rsidP="00634B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Media relations: Press releases, media kits, op-eds, interviews.</w:t>
      </w:r>
    </w:p>
    <w:p w:rsidR="00634BEA" w:rsidRPr="00634BEA" w:rsidRDefault="00634BEA" w:rsidP="00634B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Digital advocacy: Social media, online petitions, email campaigns.</w:t>
      </w:r>
    </w:p>
    <w:p w:rsidR="00634BEA" w:rsidRPr="00634BEA" w:rsidRDefault="00634BEA" w:rsidP="00634B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Mobilizing public support and organizing events.</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7: Mid-Term Assessment / Case Study Analysis</w:t>
      </w:r>
    </w:p>
    <w:p w:rsidR="00634BEA" w:rsidRPr="00634BEA" w:rsidRDefault="00634BEA" w:rsidP="00634B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Review of concepts covered in the first half of the course.</w:t>
      </w:r>
    </w:p>
    <w:p w:rsidR="00634BEA" w:rsidRPr="00634BEA" w:rsidRDefault="00634BEA" w:rsidP="00634B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In-depth analysis of a specific lobbying or advocacy campaign (e.g., a successful environmental advocacy campaign in Kenya, a corporate lobbying effort for a specific policy).</w:t>
      </w:r>
    </w:p>
    <w:p w:rsidR="00634BEA" w:rsidRPr="00634BEA" w:rsidRDefault="00634BEA" w:rsidP="00634BE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Group presentations or a short reflective essay.</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lastRenderedPageBreak/>
        <w:t>Week 8: Coalition Building and Partnerships</w:t>
      </w:r>
    </w:p>
    <w:p w:rsidR="00634BEA" w:rsidRPr="00634BEA" w:rsidRDefault="00634BEA" w:rsidP="00634BE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Identifying potential partners and building strategic alliances.</w:t>
      </w:r>
    </w:p>
    <w:p w:rsidR="00634BEA" w:rsidRPr="00634BEA" w:rsidRDefault="00634BEA" w:rsidP="00634BE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Strategies for effective collaboration and coalition management.</w:t>
      </w:r>
    </w:p>
    <w:p w:rsidR="00634BEA" w:rsidRPr="00634BEA" w:rsidRDefault="00634BEA" w:rsidP="00634BE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Leveraging networks and industry groups.</w:t>
      </w:r>
    </w:p>
    <w:p w:rsidR="00634BEA" w:rsidRPr="00634BEA" w:rsidRDefault="00634BEA" w:rsidP="00634BE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Managing diverse interests within a coalition.</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9: Legal and Ethical Frameworks of Lobbying and Advocacy</w:t>
      </w:r>
    </w:p>
    <w:p w:rsidR="00634BEA" w:rsidRPr="00634BEA" w:rsidRDefault="00634BEA" w:rsidP="00634B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Relevant laws and regulations governing lobbying (e.g., campaign finance laws, anti-corruption acts in Kenya).</w:t>
      </w:r>
    </w:p>
    <w:p w:rsidR="00634BEA" w:rsidRPr="00634BEA" w:rsidRDefault="00634BEA" w:rsidP="00634B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Disclosure requirements and transparency in lobbying.</w:t>
      </w:r>
    </w:p>
    <w:p w:rsidR="00634BEA" w:rsidRPr="00634BEA" w:rsidRDefault="00634BEA" w:rsidP="00634B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 xml:space="preserve">Ethical dilemmas in advocacy (e.g., revolving door, </w:t>
      </w:r>
      <w:proofErr w:type="spellStart"/>
      <w:r w:rsidRPr="00634BEA">
        <w:rPr>
          <w:rFonts w:ascii="Times New Roman" w:eastAsia="Times New Roman" w:hAnsi="Times New Roman" w:cs="Times New Roman"/>
          <w:sz w:val="24"/>
          <w:szCs w:val="24"/>
        </w:rPr>
        <w:t>astroturfing</w:t>
      </w:r>
      <w:proofErr w:type="spellEnd"/>
      <w:r w:rsidRPr="00634BEA">
        <w:rPr>
          <w:rFonts w:ascii="Times New Roman" w:eastAsia="Times New Roman" w:hAnsi="Times New Roman" w:cs="Times New Roman"/>
          <w:sz w:val="24"/>
          <w:szCs w:val="24"/>
        </w:rPr>
        <w:t>).</w:t>
      </w:r>
    </w:p>
    <w:p w:rsidR="00634BEA" w:rsidRPr="00634BEA" w:rsidRDefault="00634BEA" w:rsidP="00634BE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Professional codes of conduct.</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10: Research and Evidence-Based Advocacy</w:t>
      </w:r>
    </w:p>
    <w:p w:rsidR="00634BEA" w:rsidRPr="00634BEA" w:rsidRDefault="00634BEA" w:rsidP="00634B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role of research in strengthening advocacy positions.</w:t>
      </w:r>
    </w:p>
    <w:p w:rsidR="00634BEA" w:rsidRPr="00634BEA" w:rsidRDefault="00634BEA" w:rsidP="00634B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Conducting effective policy research and data collection.</w:t>
      </w:r>
    </w:p>
    <w:p w:rsidR="00634BEA" w:rsidRPr="00634BEA" w:rsidRDefault="00634BEA" w:rsidP="00634B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Using surveys, polls, and data analysis to support advocacy goals.</w:t>
      </w:r>
    </w:p>
    <w:p w:rsidR="00634BEA" w:rsidRPr="00634BEA" w:rsidRDefault="00634BEA" w:rsidP="00634B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Presenting evidence to policymakers and the public.</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11: Monitoring, Evaluation, and Adaptation</w:t>
      </w:r>
    </w:p>
    <w:p w:rsidR="00634BEA" w:rsidRPr="00634BEA" w:rsidRDefault="00634BEA" w:rsidP="00634B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Setting metrics and indicators for advocacy campaign success.</w:t>
      </w:r>
    </w:p>
    <w:p w:rsidR="00634BEA" w:rsidRPr="00634BEA" w:rsidRDefault="00634BEA" w:rsidP="00634B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Tools and methods for monitoring and evaluating advocacy efforts.</w:t>
      </w:r>
    </w:p>
    <w:p w:rsidR="00634BEA" w:rsidRPr="00634BEA" w:rsidRDefault="00634BEA" w:rsidP="00634B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Adapting strategies based on feedback and results.</w:t>
      </w:r>
    </w:p>
    <w:p w:rsidR="00634BEA" w:rsidRPr="00634BEA" w:rsidRDefault="00634BEA" w:rsidP="00634B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Ensuring sustainability of advocacy initiatives.</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12: Emerging Trends and Challenges in Lobbying and Advocacy</w:t>
      </w:r>
    </w:p>
    <w:p w:rsidR="00634BEA" w:rsidRPr="00634BEA" w:rsidRDefault="00634BEA" w:rsidP="00634B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The impact of technology on advocacy (e.g., AI, big data).</w:t>
      </w:r>
    </w:p>
    <w:p w:rsidR="00634BEA" w:rsidRPr="00634BEA" w:rsidRDefault="00634BEA" w:rsidP="00634B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Global advocacy and international lobbying.</w:t>
      </w:r>
    </w:p>
    <w:p w:rsidR="00634BEA" w:rsidRPr="00634BEA" w:rsidRDefault="00634BEA" w:rsidP="00634B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Challenges such as misinformation and polarization.</w:t>
      </w:r>
    </w:p>
    <w:p w:rsidR="00634BEA" w:rsidRPr="00634BEA" w:rsidRDefault="00634BEA" w:rsidP="00634B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Future directions in influencing public policy.</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Week 13-14: Student Project Presentations / Practical Application</w:t>
      </w:r>
    </w:p>
    <w:p w:rsidR="00634BEA" w:rsidRPr="00634BEA" w:rsidRDefault="00634BEA" w:rsidP="00634B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Students present their advocacy campaign proposals or simulated lobbying sessions.</w:t>
      </w:r>
    </w:p>
    <w:p w:rsidR="00634BEA" w:rsidRPr="00634BEA" w:rsidRDefault="00634BEA" w:rsidP="00634B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Peer feedback and instructor critique.</w:t>
      </w:r>
    </w:p>
    <w:p w:rsidR="00634BEA" w:rsidRPr="00634BEA" w:rsidRDefault="00634BEA" w:rsidP="00634B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Discussion of practical challenges and solutions in real-world advocacy.</w:t>
      </w:r>
    </w:p>
    <w:p w:rsidR="00634BEA" w:rsidRPr="00634BEA" w:rsidRDefault="00634BEA" w:rsidP="00634BEA">
      <w:pPr>
        <w:spacing w:after="0"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pict>
          <v:rect id="_x0000_i1028" style="width:0;height:1.5pt" o:hralign="center" o:hrstd="t" o:hr="t" fillcolor="#a0a0a0" stroked="f"/>
        </w:pic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Assessment Methods:</w:t>
      </w:r>
    </w:p>
    <w:p w:rsidR="00634BEA" w:rsidRPr="00634BEA" w:rsidRDefault="00634BEA" w:rsidP="00634B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lastRenderedPageBreak/>
        <w:t>Active Participation (10%):</w:t>
      </w:r>
      <w:r w:rsidRPr="00634BEA">
        <w:rPr>
          <w:rFonts w:ascii="Times New Roman" w:eastAsia="Times New Roman" w:hAnsi="Times New Roman" w:cs="Times New Roman"/>
          <w:sz w:val="24"/>
          <w:szCs w:val="24"/>
        </w:rPr>
        <w:t xml:space="preserve"> Consistent and meaningful contribution to class discussions, group activities, and debates.</w:t>
      </w:r>
    </w:p>
    <w:p w:rsidR="00634BEA" w:rsidRPr="00634BEA" w:rsidRDefault="00634BEA" w:rsidP="00634B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Advocacy Campaign Proposal (30%):</w:t>
      </w:r>
      <w:r w:rsidRPr="00634BEA">
        <w:rPr>
          <w:rFonts w:ascii="Times New Roman" w:eastAsia="Times New Roman" w:hAnsi="Times New Roman" w:cs="Times New Roman"/>
          <w:sz w:val="24"/>
          <w:szCs w:val="24"/>
        </w:rPr>
        <w:t xml:space="preserve"> A detailed written proposal for an advocacy campaign on a chosen issue, including problem analysis, objectives, target audience, strategies, tactics, timeline, and budget.</w:t>
      </w:r>
    </w:p>
    <w:p w:rsidR="00634BEA" w:rsidRPr="00634BEA" w:rsidRDefault="00634BEA" w:rsidP="00634B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Moot Lobbying Session/Role-Play (25%):</w:t>
      </w:r>
      <w:r w:rsidRPr="00634BEA">
        <w:rPr>
          <w:rFonts w:ascii="Times New Roman" w:eastAsia="Times New Roman" w:hAnsi="Times New Roman" w:cs="Times New Roman"/>
          <w:sz w:val="24"/>
          <w:szCs w:val="24"/>
        </w:rPr>
        <w:t xml:space="preserve"> A simulated lobbying meeting or public testimony where students apply their communication and negotiation skills.</w:t>
      </w:r>
    </w:p>
    <w:p w:rsidR="00634BEA" w:rsidRPr="00634BEA" w:rsidRDefault="00634BEA" w:rsidP="00634B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Short Analytical Essays/Reflections (20%):</w:t>
      </w:r>
      <w:r w:rsidRPr="00634BEA">
        <w:rPr>
          <w:rFonts w:ascii="Times New Roman" w:eastAsia="Times New Roman" w:hAnsi="Times New Roman" w:cs="Times New Roman"/>
          <w:sz w:val="24"/>
          <w:szCs w:val="24"/>
        </w:rPr>
        <w:t xml:space="preserve"> Two short essays (e.g., 750-1000 words each) reflecting on assigned readings, ethical dilemmas, or specific advocacy campaigns discussed in class or from current events.</w:t>
      </w:r>
    </w:p>
    <w:p w:rsidR="00634BEA" w:rsidRPr="00634BEA" w:rsidRDefault="00634BEA" w:rsidP="00634B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Final Examination (15%):</w:t>
      </w:r>
      <w:r w:rsidRPr="00634BEA">
        <w:rPr>
          <w:rFonts w:ascii="Times New Roman" w:eastAsia="Times New Roman" w:hAnsi="Times New Roman" w:cs="Times New Roman"/>
          <w:sz w:val="24"/>
          <w:szCs w:val="24"/>
        </w:rPr>
        <w:t xml:space="preserve"> A comprehensive written examination covering key concepts, theories, and practical applications from the entire course.</w:t>
      </w:r>
    </w:p>
    <w:p w:rsidR="00634BEA" w:rsidRPr="00634BEA" w:rsidRDefault="00634BEA" w:rsidP="00634BEA">
      <w:pPr>
        <w:spacing w:after="0"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pict>
          <v:rect id="_x0000_i1029" style="width:0;height:1.5pt" o:hralign="center" o:hrstd="t" o:hr="t" fillcolor="#a0a0a0" stroked="f"/>
        </w:pic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Required Readings:</w:t>
      </w:r>
    </w:p>
    <w:p w:rsidR="00634BEA" w:rsidRPr="00634BEA" w:rsidRDefault="00634BEA" w:rsidP="00634B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[List 2-3 core textbooks or key readings that will be consistently used.]</w:t>
      </w:r>
    </w:p>
    <w:p w:rsidR="00634BEA" w:rsidRPr="00634BEA" w:rsidRDefault="00634BEA" w:rsidP="00634B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[Specify relevant policy documents, legal frameworks, or reports from Kenya.]</w: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Recommended Readings:</w:t>
      </w:r>
    </w:p>
    <w:p w:rsidR="00634BEA" w:rsidRPr="00634BEA" w:rsidRDefault="00634BEA" w:rsidP="00634BE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[List additional academic articles, books, or reports for deeper exploration.]</w:t>
      </w:r>
    </w:p>
    <w:p w:rsidR="00634BEA" w:rsidRPr="00634BEA" w:rsidRDefault="00634BEA" w:rsidP="00634BE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t>[Suggest relevant news sources or online platforms for current advocacy examples.]</w:t>
      </w:r>
    </w:p>
    <w:p w:rsidR="00634BEA" w:rsidRPr="00634BEA" w:rsidRDefault="00634BEA" w:rsidP="00634BEA">
      <w:pPr>
        <w:spacing w:after="0"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sz w:val="24"/>
          <w:szCs w:val="24"/>
        </w:rPr>
        <w:pict>
          <v:rect id="_x0000_i1030" style="width:0;height:1.5pt" o:hralign="center" o:hrstd="t" o:hr="t" fillcolor="#a0a0a0" stroked="f"/>
        </w:pict>
      </w:r>
    </w:p>
    <w:p w:rsidR="00634BEA" w:rsidRPr="00634BEA" w:rsidRDefault="00634BEA" w:rsidP="00634BEA">
      <w:pPr>
        <w:spacing w:before="100" w:beforeAutospacing="1" w:after="100" w:afterAutospacing="1" w:line="240" w:lineRule="auto"/>
        <w:rPr>
          <w:rFonts w:ascii="Times New Roman" w:eastAsia="Times New Roman" w:hAnsi="Times New Roman" w:cs="Times New Roman"/>
          <w:sz w:val="24"/>
          <w:szCs w:val="24"/>
        </w:rPr>
      </w:pPr>
      <w:r w:rsidRPr="00634BEA">
        <w:rPr>
          <w:rFonts w:ascii="Times New Roman" w:eastAsia="Times New Roman" w:hAnsi="Times New Roman" w:cs="Times New Roman"/>
          <w:b/>
          <w:bCs/>
          <w:sz w:val="24"/>
          <w:szCs w:val="24"/>
        </w:rPr>
        <w:t>Academic Honesty:</w:t>
      </w:r>
      <w:r w:rsidRPr="00634BEA">
        <w:rPr>
          <w:rFonts w:ascii="Times New Roman" w:eastAsia="Times New Roman" w:hAnsi="Times New Roman" w:cs="Times New Roman"/>
          <w:sz w:val="24"/>
          <w:szCs w:val="24"/>
        </w:rPr>
        <w:t xml:space="preserve"> All work submitted in this course must adhere to the university's policies on academic honesty. Plagiarism, cheating, and other forms of academic dishonesty will not be tolerated and will result in severe penalties.</w:t>
      </w:r>
    </w:p>
    <w:p w:rsidR="00183DA5" w:rsidRDefault="00183DA5"/>
    <w:sectPr w:rsidR="00183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90F"/>
    <w:multiLevelType w:val="multilevel"/>
    <w:tmpl w:val="9B1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B1249"/>
    <w:multiLevelType w:val="multilevel"/>
    <w:tmpl w:val="36B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E28D4"/>
    <w:multiLevelType w:val="multilevel"/>
    <w:tmpl w:val="1F80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63AD0"/>
    <w:multiLevelType w:val="multilevel"/>
    <w:tmpl w:val="F6A2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E255F"/>
    <w:multiLevelType w:val="multilevel"/>
    <w:tmpl w:val="D488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14F2F"/>
    <w:multiLevelType w:val="multilevel"/>
    <w:tmpl w:val="18BE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A3923"/>
    <w:multiLevelType w:val="multilevel"/>
    <w:tmpl w:val="8998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60529E"/>
    <w:multiLevelType w:val="multilevel"/>
    <w:tmpl w:val="83A4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5303D3"/>
    <w:multiLevelType w:val="multilevel"/>
    <w:tmpl w:val="C290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4666BC"/>
    <w:multiLevelType w:val="multilevel"/>
    <w:tmpl w:val="18A4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257384"/>
    <w:multiLevelType w:val="multilevel"/>
    <w:tmpl w:val="C2C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285043"/>
    <w:multiLevelType w:val="multilevel"/>
    <w:tmpl w:val="B75E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06756"/>
    <w:multiLevelType w:val="multilevel"/>
    <w:tmpl w:val="397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5343BB"/>
    <w:multiLevelType w:val="multilevel"/>
    <w:tmpl w:val="4E04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646A59"/>
    <w:multiLevelType w:val="multilevel"/>
    <w:tmpl w:val="483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B978A7"/>
    <w:multiLevelType w:val="multilevel"/>
    <w:tmpl w:val="E41E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B56D4"/>
    <w:multiLevelType w:val="multilevel"/>
    <w:tmpl w:val="89EC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
  </w:num>
  <w:num w:numId="4">
    <w:abstractNumId w:val="14"/>
  </w:num>
  <w:num w:numId="5">
    <w:abstractNumId w:val="8"/>
  </w:num>
  <w:num w:numId="6">
    <w:abstractNumId w:val="5"/>
  </w:num>
  <w:num w:numId="7">
    <w:abstractNumId w:val="10"/>
  </w:num>
  <w:num w:numId="8">
    <w:abstractNumId w:val="13"/>
  </w:num>
  <w:num w:numId="9">
    <w:abstractNumId w:val="6"/>
  </w:num>
  <w:num w:numId="10">
    <w:abstractNumId w:val="3"/>
  </w:num>
  <w:num w:numId="11">
    <w:abstractNumId w:val="11"/>
  </w:num>
  <w:num w:numId="12">
    <w:abstractNumId w:val="1"/>
  </w:num>
  <w:num w:numId="13">
    <w:abstractNumId w:val="12"/>
  </w:num>
  <w:num w:numId="14">
    <w:abstractNumId w:val="4"/>
  </w:num>
  <w:num w:numId="15">
    <w:abstractNumId w:val="1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EA"/>
    <w:rsid w:val="00183DA5"/>
    <w:rsid w:val="0063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4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2025-07-02T08:36:00Z</dcterms:created>
  <dcterms:modified xsi:type="dcterms:W3CDTF">2025-07-02T08:38:00Z</dcterms:modified>
</cp:coreProperties>
</file>